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8BB0" w14:textId="77777777" w:rsidR="00D6722B" w:rsidRPr="003B66B7" w:rsidRDefault="00482922" w:rsidP="00DC4BD8">
      <w:pPr>
        <w:tabs>
          <w:tab w:val="left" w:pos="7300"/>
          <w:tab w:val="left" w:pos="7530"/>
          <w:tab w:val="center" w:pos="96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VERBALE DI ASSEMBLEA </w:t>
      </w:r>
      <w:r w:rsidR="00E7209B" w:rsidRPr="003B66B7">
        <w:rPr>
          <w:rFonts w:ascii="Times New Roman" w:hAnsi="Times New Roman" w:cs="Times New Roman"/>
          <w:b/>
          <w:sz w:val="24"/>
          <w:szCs w:val="24"/>
        </w:rPr>
        <w:t>ORDINARIA</w:t>
      </w:r>
    </w:p>
    <w:p w14:paraId="52C5A5AB" w14:textId="77777777" w:rsidR="00365BB8" w:rsidRDefault="00E7209B" w:rsidP="00E0301C">
      <w:pPr>
        <w:tabs>
          <w:tab w:val="left" w:pos="12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301C">
        <w:rPr>
          <w:rFonts w:ascii="Times New Roman" w:hAnsi="Times New Roman" w:cs="Times New Roman"/>
          <w:sz w:val="24"/>
          <w:szCs w:val="24"/>
        </w:rPr>
        <w:t>Il</w:t>
      </w:r>
      <w:r w:rsidRPr="00365BB8">
        <w:rPr>
          <w:rFonts w:ascii="Times New Roman" w:hAnsi="Times New Roman" w:cs="Times New Roman"/>
          <w:sz w:val="24"/>
          <w:szCs w:val="24"/>
        </w:rPr>
        <w:t xml:space="preserve"> giorno </w:t>
      </w:r>
      <w:r w:rsidR="00482922">
        <w:rPr>
          <w:rFonts w:ascii="Times New Roman" w:hAnsi="Times New Roman" w:cs="Times New Roman"/>
          <w:sz w:val="24"/>
          <w:szCs w:val="24"/>
        </w:rPr>
        <w:t>16</w:t>
      </w:r>
      <w:r w:rsidRPr="00365BB8">
        <w:rPr>
          <w:rFonts w:ascii="Times New Roman" w:hAnsi="Times New Roman" w:cs="Times New Roman"/>
          <w:sz w:val="24"/>
          <w:szCs w:val="24"/>
        </w:rPr>
        <w:t xml:space="preserve"> del mese di </w:t>
      </w:r>
      <w:r w:rsidR="00482922">
        <w:rPr>
          <w:rFonts w:ascii="Times New Roman" w:hAnsi="Times New Roman" w:cs="Times New Roman"/>
          <w:sz w:val="24"/>
          <w:szCs w:val="24"/>
        </w:rPr>
        <w:t>febbraio dell’anno 2021</w:t>
      </w:r>
      <w:r w:rsidRPr="00365BB8">
        <w:rPr>
          <w:rFonts w:ascii="Times New Roman" w:hAnsi="Times New Roman" w:cs="Times New Roman"/>
          <w:sz w:val="24"/>
          <w:szCs w:val="24"/>
        </w:rPr>
        <w:t>, alle ore 21</w:t>
      </w:r>
      <w:r w:rsidR="00C4047D">
        <w:rPr>
          <w:rFonts w:ascii="Times New Roman" w:hAnsi="Times New Roman" w:cs="Times New Roman"/>
          <w:sz w:val="24"/>
          <w:szCs w:val="24"/>
        </w:rPr>
        <w:t>:</w:t>
      </w:r>
      <w:r w:rsidR="00482922">
        <w:rPr>
          <w:rFonts w:ascii="Times New Roman" w:hAnsi="Times New Roman" w:cs="Times New Roman"/>
          <w:sz w:val="24"/>
          <w:szCs w:val="24"/>
        </w:rPr>
        <w:t>30</w:t>
      </w:r>
      <w:r w:rsidRPr="00365BB8">
        <w:rPr>
          <w:rFonts w:ascii="Times New Roman" w:hAnsi="Times New Roman" w:cs="Times New Roman"/>
          <w:sz w:val="24"/>
          <w:szCs w:val="24"/>
        </w:rPr>
        <w:t>, a seguito di regolare convocazione inviata per posta elettronica a tutti i soci, si riunisce, in forma telematica ed in second</w:t>
      </w:r>
      <w:r w:rsidR="00482922">
        <w:rPr>
          <w:rFonts w:ascii="Times New Roman" w:hAnsi="Times New Roman" w:cs="Times New Roman"/>
          <w:sz w:val="24"/>
          <w:szCs w:val="24"/>
        </w:rPr>
        <w:t xml:space="preserve">a convocazione, l’Assemblea </w:t>
      </w:r>
      <w:r w:rsidRPr="00365BB8">
        <w:rPr>
          <w:rFonts w:ascii="Times New Roman" w:hAnsi="Times New Roman" w:cs="Times New Roman"/>
          <w:sz w:val="24"/>
          <w:szCs w:val="24"/>
        </w:rPr>
        <w:t>ordinaria dei Soci dell’Associazione NWRG (NEWWEAPONS RESEARCH GROUP) O.N.L.U.S.</w:t>
      </w:r>
      <w:r w:rsidR="00365BB8" w:rsidRPr="00365BB8">
        <w:rPr>
          <w:rFonts w:ascii="Times New Roman" w:hAnsi="Times New Roman" w:cs="Times New Roman"/>
          <w:sz w:val="24"/>
          <w:szCs w:val="24"/>
        </w:rPr>
        <w:t>, per discutere e deliberare sul seguente ordine del giorno:</w:t>
      </w:r>
    </w:p>
    <w:p w14:paraId="03717CF2" w14:textId="77777777" w:rsidR="00365BB8" w:rsidRPr="00365BB8" w:rsidRDefault="00482922" w:rsidP="00E0301C">
      <w:pPr>
        <w:pStyle w:val="ListParagraph"/>
        <w:numPr>
          <w:ilvl w:val="0"/>
          <w:numId w:val="1"/>
        </w:numPr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Comunicazioni</w:t>
      </w:r>
    </w:p>
    <w:p w14:paraId="33D31200" w14:textId="77777777" w:rsidR="009B49FE" w:rsidRDefault="009B49FE" w:rsidP="009B49FE">
      <w:pPr>
        <w:pStyle w:val="ListParagraph"/>
        <w:numPr>
          <w:ilvl w:val="0"/>
          <w:numId w:val="1"/>
        </w:numPr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9FE">
        <w:rPr>
          <w:rFonts w:ascii="Times New Roman" w:hAnsi="Times New Roman" w:cs="Times New Roman"/>
          <w:sz w:val="24"/>
          <w:szCs w:val="24"/>
        </w:rPr>
        <w:t>Discussione ed eventuale approvazione del bilancio 2020</w:t>
      </w:r>
    </w:p>
    <w:p w14:paraId="43666BC8" w14:textId="77777777" w:rsidR="00365BB8" w:rsidRPr="00365BB8" w:rsidRDefault="00365BB8" w:rsidP="009B49FE">
      <w:pPr>
        <w:pStyle w:val="ListParagraph"/>
        <w:numPr>
          <w:ilvl w:val="0"/>
          <w:numId w:val="1"/>
        </w:numPr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BB8">
        <w:rPr>
          <w:rFonts w:ascii="Times New Roman" w:hAnsi="Times New Roman" w:cs="Times New Roman"/>
          <w:sz w:val="24"/>
          <w:szCs w:val="24"/>
        </w:rPr>
        <w:t>Varie ed eventuali</w:t>
      </w:r>
    </w:p>
    <w:p w14:paraId="4B41B312" w14:textId="77777777" w:rsidR="00365BB8" w:rsidRDefault="00365BB8" w:rsidP="00E0301C">
      <w:pPr>
        <w:tabs>
          <w:tab w:val="left" w:pos="2775"/>
          <w:tab w:val="left" w:pos="15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la Presidenza ai sensi dello Statuto Sociale il Presidente, Paola Manduca, il quale</w:t>
      </w:r>
      <w:r w:rsidR="00044B0B">
        <w:rPr>
          <w:rFonts w:ascii="Times New Roman" w:hAnsi="Times New Roman" w:cs="Times New Roman"/>
          <w:sz w:val="24"/>
          <w:szCs w:val="24"/>
        </w:rPr>
        <w:t xml:space="preserve"> chiama a fungere da Segreta</w:t>
      </w:r>
      <w:r w:rsidR="00044B0B" w:rsidRPr="0083196C">
        <w:rPr>
          <w:rFonts w:ascii="Times New Roman" w:hAnsi="Times New Roman" w:cs="Times New Roman"/>
          <w:sz w:val="24"/>
          <w:szCs w:val="24"/>
        </w:rPr>
        <w:t>rio Andrea Balduzzi</w:t>
      </w:r>
      <w:r w:rsidRPr="0083196C">
        <w:rPr>
          <w:rFonts w:ascii="Times New Roman" w:hAnsi="Times New Roman" w:cs="Times New Roman"/>
          <w:sz w:val="24"/>
          <w:szCs w:val="24"/>
        </w:rPr>
        <w:t>, con</w:t>
      </w:r>
      <w:r>
        <w:rPr>
          <w:rFonts w:ascii="Times New Roman" w:hAnsi="Times New Roman" w:cs="Times New Roman"/>
          <w:sz w:val="24"/>
          <w:szCs w:val="24"/>
        </w:rPr>
        <w:t xml:space="preserve"> il consenso unanime degli intervenuti.</w:t>
      </w:r>
    </w:p>
    <w:p w14:paraId="327F8418" w14:textId="77777777" w:rsidR="009261DB" w:rsidRPr="0083196C" w:rsidRDefault="00365BB8" w:rsidP="00E0301C">
      <w:pPr>
        <w:tabs>
          <w:tab w:val="left" w:pos="2775"/>
          <w:tab w:val="left" w:pos="15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Presidente, constatata la regolarità della convocazione, dopo un appello dei presenti in videoconferenza rileva </w:t>
      </w:r>
      <w:r w:rsidR="00482922">
        <w:rPr>
          <w:rFonts w:ascii="Times New Roman" w:hAnsi="Times New Roman" w:cs="Times New Roman"/>
          <w:sz w:val="24"/>
          <w:szCs w:val="24"/>
        </w:rPr>
        <w:t xml:space="preserve">presenti i soci Balduzzi, Camandona, Consiglio (per delega a Manduca), De Tommasi (per delega a Manduca), </w:t>
      </w:r>
      <w:proofErr w:type="spellStart"/>
      <w:r w:rsidR="00482922">
        <w:rPr>
          <w:rFonts w:ascii="Times New Roman" w:hAnsi="Times New Roman" w:cs="Times New Roman"/>
          <w:sz w:val="24"/>
          <w:szCs w:val="24"/>
        </w:rPr>
        <w:t>Guzzetti</w:t>
      </w:r>
      <w:proofErr w:type="spellEnd"/>
      <w:r w:rsidR="00482922">
        <w:rPr>
          <w:rFonts w:ascii="Times New Roman" w:hAnsi="Times New Roman" w:cs="Times New Roman"/>
          <w:sz w:val="24"/>
          <w:szCs w:val="24"/>
        </w:rPr>
        <w:t>, Manduca, Rui (per delega a Balduzzi)</w:t>
      </w:r>
      <w:r w:rsidR="009261DB" w:rsidRPr="0083196C">
        <w:rPr>
          <w:rFonts w:ascii="Times New Roman" w:hAnsi="Times New Roman" w:cs="Times New Roman"/>
          <w:sz w:val="24"/>
          <w:szCs w:val="24"/>
        </w:rPr>
        <w:t>.</w:t>
      </w:r>
    </w:p>
    <w:p w14:paraId="60FB5C4A" w14:textId="77777777" w:rsidR="009261DB" w:rsidRDefault="009261DB" w:rsidP="00E0301C">
      <w:pPr>
        <w:tabs>
          <w:tab w:val="left" w:pos="2775"/>
          <w:tab w:val="left" w:pos="15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validamente costituita l’Assemblea ed atta a deliberare su quanto all’Ordine del Giorno.</w:t>
      </w:r>
    </w:p>
    <w:p w14:paraId="26107F57" w14:textId="77777777" w:rsidR="008B5DA2" w:rsidRPr="008B5DA2" w:rsidRDefault="00482922" w:rsidP="008B5DA2">
      <w:pPr>
        <w:pStyle w:val="ListParagraph"/>
        <w:numPr>
          <w:ilvl w:val="0"/>
          <w:numId w:val="5"/>
        </w:numPr>
        <w:tabs>
          <w:tab w:val="left" w:pos="54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Comunicazioni</w:t>
      </w:r>
      <w:r w:rsidR="008B5DA2" w:rsidRPr="008B5DA2">
        <w:rPr>
          <w:rFonts w:ascii="Times New Roman" w:hAnsi="Times New Roman" w:cs="Times New Roman"/>
          <w:b/>
          <w:sz w:val="24"/>
          <w:szCs w:val="24"/>
        </w:rPr>
        <w:t>.</w:t>
      </w:r>
    </w:p>
    <w:p w14:paraId="61F1FB21" w14:textId="77777777" w:rsidR="00407DE1" w:rsidRDefault="009261DB" w:rsidP="00E0301C">
      <w:pPr>
        <w:tabs>
          <w:tab w:val="left" w:pos="2775"/>
          <w:tab w:val="left" w:pos="15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Presidente </w:t>
      </w:r>
      <w:r w:rsidR="00482922">
        <w:rPr>
          <w:rFonts w:ascii="Times New Roman" w:hAnsi="Times New Roman" w:cs="Times New Roman"/>
          <w:sz w:val="24"/>
          <w:szCs w:val="24"/>
        </w:rPr>
        <w:t>comunica che</w:t>
      </w:r>
      <w:r w:rsidR="00407DE1">
        <w:rPr>
          <w:rFonts w:ascii="Times New Roman" w:hAnsi="Times New Roman" w:cs="Times New Roman"/>
          <w:sz w:val="24"/>
          <w:szCs w:val="24"/>
        </w:rPr>
        <w:t>, grazie alle donazioni ricevute e alla fattiva collaborazione della ditta Esaote,</w:t>
      </w:r>
      <w:r w:rsidR="00482922">
        <w:rPr>
          <w:rFonts w:ascii="Times New Roman" w:hAnsi="Times New Roman" w:cs="Times New Roman"/>
          <w:sz w:val="24"/>
          <w:szCs w:val="24"/>
        </w:rPr>
        <w:t xml:space="preserve"> è stato possibile acquisire un nuovo ecografo con sonde</w:t>
      </w:r>
      <w:r w:rsidR="00A90FB7">
        <w:rPr>
          <w:rFonts w:ascii="Times New Roman" w:hAnsi="Times New Roman" w:cs="Times New Roman"/>
          <w:sz w:val="24"/>
          <w:szCs w:val="24"/>
        </w:rPr>
        <w:t xml:space="preserve"> pediatriche per il reparto di neonatologia dell’ospedale </w:t>
      </w:r>
      <w:proofErr w:type="spellStart"/>
      <w:r w:rsidR="00A90FB7">
        <w:rPr>
          <w:rFonts w:ascii="Times New Roman" w:hAnsi="Times New Roman" w:cs="Times New Roman"/>
          <w:sz w:val="24"/>
          <w:szCs w:val="24"/>
        </w:rPr>
        <w:t>Shifa</w:t>
      </w:r>
      <w:proofErr w:type="spellEnd"/>
      <w:r w:rsidR="00A90FB7">
        <w:rPr>
          <w:rFonts w:ascii="Times New Roman" w:hAnsi="Times New Roman" w:cs="Times New Roman"/>
          <w:sz w:val="24"/>
          <w:szCs w:val="24"/>
        </w:rPr>
        <w:t xml:space="preserve"> di Gaza, in sostituzione di quello non più utilizzabile per guasto irreparabile che era stato da noi fornito anni fa. L’</w:t>
      </w:r>
      <w:r w:rsidR="00A92252">
        <w:rPr>
          <w:rFonts w:ascii="Times New Roman" w:hAnsi="Times New Roman" w:cs="Times New Roman"/>
          <w:sz w:val="24"/>
          <w:szCs w:val="24"/>
        </w:rPr>
        <w:t xml:space="preserve">apparecchiatura, </w:t>
      </w:r>
      <w:r w:rsidR="00A90FB7">
        <w:rPr>
          <w:rFonts w:ascii="Times New Roman" w:hAnsi="Times New Roman" w:cs="Times New Roman"/>
          <w:sz w:val="24"/>
          <w:szCs w:val="24"/>
        </w:rPr>
        <w:t xml:space="preserve">arrivata a </w:t>
      </w:r>
      <w:proofErr w:type="spellStart"/>
      <w:r w:rsidR="00A90FB7">
        <w:rPr>
          <w:rFonts w:ascii="Times New Roman" w:hAnsi="Times New Roman" w:cs="Times New Roman"/>
          <w:sz w:val="24"/>
          <w:szCs w:val="24"/>
        </w:rPr>
        <w:t>Ramallah</w:t>
      </w:r>
      <w:proofErr w:type="spellEnd"/>
      <w:r w:rsidR="00A92252">
        <w:rPr>
          <w:rFonts w:ascii="Times New Roman" w:hAnsi="Times New Roman" w:cs="Times New Roman"/>
          <w:sz w:val="24"/>
          <w:szCs w:val="24"/>
        </w:rPr>
        <w:t xml:space="preserve"> alcuni giorni fa, è ora in attesa di ottenere l’autorizzazione ad entrare in Gaza: si spera che possa entrare </w:t>
      </w:r>
      <w:r w:rsidR="009B49FE">
        <w:rPr>
          <w:rFonts w:ascii="Times New Roman" w:hAnsi="Times New Roman" w:cs="Times New Roman"/>
          <w:sz w:val="24"/>
          <w:szCs w:val="24"/>
        </w:rPr>
        <w:t xml:space="preserve">ed </w:t>
      </w:r>
      <w:r w:rsidR="00B868DE">
        <w:rPr>
          <w:rFonts w:ascii="Times New Roman" w:hAnsi="Times New Roman" w:cs="Times New Roman"/>
          <w:sz w:val="24"/>
          <w:szCs w:val="24"/>
        </w:rPr>
        <w:t>essere messo in</w:t>
      </w:r>
      <w:r w:rsidR="009B49FE">
        <w:rPr>
          <w:rFonts w:ascii="Times New Roman" w:hAnsi="Times New Roman" w:cs="Times New Roman"/>
          <w:sz w:val="24"/>
          <w:szCs w:val="24"/>
        </w:rPr>
        <w:t xml:space="preserve"> funzione </w:t>
      </w:r>
      <w:r w:rsidR="00A92252">
        <w:rPr>
          <w:rFonts w:ascii="Times New Roman" w:hAnsi="Times New Roman" w:cs="Times New Roman"/>
          <w:sz w:val="24"/>
          <w:szCs w:val="24"/>
        </w:rPr>
        <w:t>nei prossimi giorni.</w:t>
      </w:r>
    </w:p>
    <w:p w14:paraId="1B3C089E" w14:textId="77777777" w:rsidR="00E7209B" w:rsidRDefault="00407DE1" w:rsidP="00E0301C">
      <w:pPr>
        <w:tabs>
          <w:tab w:val="left" w:pos="2775"/>
          <w:tab w:val="left" w:pos="15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stati preparati due progetti d’intervento a Gaza, in accordo con il locale Ministero della Salute, uno per l’estensione del registro dei difetti alla nascita su 4 ospedali della Striscia e l’altro per il sostegno allo screening per malattie metaboliche congenite (fenilchetonuria e ipotiroidismo congenito) dei neonati, entrambi presentati alla Chiesa Valdese per il finanziamento con i fondi dell’Otto per mille. L’eventuale approvazione dei progetti verrà comunicata presumibilmente in autunno.</w:t>
      </w:r>
    </w:p>
    <w:p w14:paraId="692350E4" w14:textId="77777777" w:rsidR="00F4542B" w:rsidRPr="0083196C" w:rsidRDefault="00F4542B" w:rsidP="009B49FE">
      <w:pPr>
        <w:tabs>
          <w:tab w:val="left" w:pos="2775"/>
          <w:tab w:val="left" w:pos="15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in corso contatti con i rappresentanti dell’Organizzazione Mondiale della Sanità in Palestina e con alcuni Europarlamentari per cercare di avviare un progetto pilota, finanziato dall’Unione Europea, per la fornitura regolare di farmaci salvavita alle strutture sanitarie della Striscia di Gaza.</w:t>
      </w:r>
    </w:p>
    <w:p w14:paraId="0AE31D36" w14:textId="77777777" w:rsidR="009B49FE" w:rsidRDefault="009F06AD" w:rsidP="009B49FE">
      <w:pPr>
        <w:tabs>
          <w:tab w:val="left" w:pos="2775"/>
          <w:tab w:val="left" w:pos="15255"/>
          <w:tab w:val="left" w:pos="184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Continua l’attività di collaborazione con le associazioni aderenti al Coordinamento europeo tra le associazioni per la Palestina (ECCP), volta a informare e sensibilizzare opinione pubblica e Organi politici dell’UE e dei singoli Stati </w:t>
      </w:r>
      <w:r w:rsidR="00670F8C">
        <w:rPr>
          <w:rFonts w:ascii="Times New Roman" w:hAnsi="Times New Roman" w:cs="Times New Roman"/>
          <w:sz w:val="24"/>
          <w:szCs w:val="24"/>
        </w:rPr>
        <w:t>sulla necessità di favorire il rispetto dei diritti fondamentali di tutti i popoli, ed in particolare del popolo palestinese, e di evitare azioni ed interventi (a livello economico, commerciale, di collaborazione tecnico-scientifica, militare ecc.) che possano contribuire a negare tal</w:t>
      </w:r>
      <w:r w:rsidR="00C647A4">
        <w:rPr>
          <w:rFonts w:ascii="Times New Roman" w:hAnsi="Times New Roman" w:cs="Times New Roman"/>
          <w:sz w:val="24"/>
          <w:szCs w:val="24"/>
        </w:rPr>
        <w:t>i</w:t>
      </w:r>
      <w:r w:rsidR="00670F8C">
        <w:rPr>
          <w:rFonts w:ascii="Times New Roman" w:hAnsi="Times New Roman" w:cs="Times New Roman"/>
          <w:sz w:val="24"/>
          <w:szCs w:val="24"/>
        </w:rPr>
        <w:t xml:space="preserve"> diritti. </w:t>
      </w:r>
    </w:p>
    <w:p w14:paraId="45E4670D" w14:textId="77777777" w:rsidR="008B5DA2" w:rsidRPr="008B5DA2" w:rsidRDefault="008B5DA2" w:rsidP="009B49FE">
      <w:pPr>
        <w:tabs>
          <w:tab w:val="left" w:pos="2775"/>
          <w:tab w:val="left" w:pos="15255"/>
          <w:tab w:val="left" w:pos="1846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522DAB" w14:textId="77777777" w:rsidR="008B5DA2" w:rsidRPr="008B5DA2" w:rsidRDefault="009B49FE" w:rsidP="009B49FE">
      <w:pPr>
        <w:pStyle w:val="ListParagraph"/>
        <w:numPr>
          <w:ilvl w:val="0"/>
          <w:numId w:val="5"/>
        </w:numPr>
        <w:tabs>
          <w:tab w:val="left" w:pos="54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9FE">
        <w:rPr>
          <w:rFonts w:ascii="Times New Roman" w:hAnsi="Times New Roman" w:cs="Times New Roman"/>
          <w:b/>
          <w:sz w:val="24"/>
          <w:szCs w:val="24"/>
        </w:rPr>
        <w:t>Discussione ed eventuale approvazione del bilancio 2020</w:t>
      </w:r>
    </w:p>
    <w:p w14:paraId="79AEF20D" w14:textId="77777777" w:rsidR="00695B64" w:rsidRPr="00695B64" w:rsidRDefault="00695B64" w:rsidP="00695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Il Presidente ed il Segretario illustrano il bilancio consuntivo dell’anno solare 2020, allegato al presente verbale, e ch</w:t>
      </w:r>
      <w:r w:rsidR="009B49FE">
        <w:rPr>
          <w:rFonts w:ascii="Times New Roman" w:hAnsi="Times New Roman" w:cs="Times New Roman"/>
          <w:sz w:val="24"/>
          <w:szCs w:val="24"/>
        </w:rPr>
        <w:t>e si può sintetizzare come segu</w:t>
      </w:r>
      <w:r w:rsidRPr="00695B64">
        <w:rPr>
          <w:rFonts w:ascii="Times New Roman" w:hAnsi="Times New Roman" w:cs="Times New Roman"/>
          <w:sz w:val="24"/>
          <w:szCs w:val="24"/>
        </w:rPr>
        <w:t>e:</w:t>
      </w:r>
    </w:p>
    <w:p w14:paraId="4788E35E" w14:textId="77777777" w:rsidR="00695B64" w:rsidRPr="00695B64" w:rsidRDefault="00695B64" w:rsidP="00695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14:paraId="698776B8" w14:textId="77777777" w:rsidR="00695B64" w:rsidRPr="004E7F03" w:rsidRDefault="00695B64" w:rsidP="00695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RPr="004E7F03">
        <w:rPr>
          <w:b/>
          <w:color w:val="000000"/>
        </w:rPr>
        <w:t>Entrate: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1"/>
        <w:gridCol w:w="4810"/>
      </w:tblGrid>
      <w:tr w:rsidR="00695B64" w:rsidRPr="004E7F03" w14:paraId="2168B120" w14:textId="77777777" w:rsidTr="009B1BC8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6E6D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4E7F03">
              <w:rPr>
                <w:color w:val="000000"/>
              </w:rPr>
              <w:t>Residuo 2019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0F8E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</w:pPr>
            <w:r w:rsidRPr="004E7F03">
              <w:rPr>
                <w:color w:val="000000"/>
              </w:rPr>
              <w:t>5.828,19</w:t>
            </w:r>
          </w:p>
        </w:tc>
      </w:tr>
      <w:tr w:rsidR="00695B64" w:rsidRPr="004E7F03" w14:paraId="12304764" w14:textId="77777777" w:rsidTr="009B1BC8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D9BD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4E7F03">
              <w:rPr>
                <w:color w:val="000000"/>
              </w:rPr>
              <w:t>Quote sociali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0FB95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</w:pPr>
            <w:r w:rsidRPr="004E7F03">
              <w:rPr>
                <w:color w:val="000000"/>
              </w:rPr>
              <w:t>180,00</w:t>
            </w:r>
          </w:p>
        </w:tc>
      </w:tr>
      <w:tr w:rsidR="00695B64" w:rsidRPr="004E7F03" w14:paraId="044E920D" w14:textId="77777777" w:rsidTr="009B1BC8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F8D02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4E7F03">
              <w:rPr>
                <w:color w:val="000000"/>
              </w:rPr>
              <w:t>Da donazioni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8314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</w:pPr>
            <w:r w:rsidRPr="004E7F03">
              <w:rPr>
                <w:color w:val="000000"/>
              </w:rPr>
              <w:t>16.436,20</w:t>
            </w:r>
          </w:p>
        </w:tc>
      </w:tr>
      <w:tr w:rsidR="00695B64" w:rsidRPr="004E7F03" w14:paraId="33956FFB" w14:textId="77777777" w:rsidTr="009B1BC8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B2E5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4E7F03">
              <w:rPr>
                <w:color w:val="000000"/>
              </w:rPr>
              <w:t>Contributi da coautori per spese pubblicazione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E18A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color w:val="000000"/>
              </w:rPr>
            </w:pPr>
            <w:r w:rsidRPr="004E7F03">
              <w:rPr>
                <w:color w:val="000000"/>
              </w:rPr>
              <w:t>1.000,00</w:t>
            </w:r>
          </w:p>
        </w:tc>
      </w:tr>
      <w:tr w:rsidR="00695B64" w:rsidRPr="004E7F03" w14:paraId="4E975ABE" w14:textId="77777777" w:rsidTr="009B1BC8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CBF9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b/>
                <w:color w:val="000000"/>
              </w:rPr>
            </w:pPr>
            <w:r w:rsidRPr="004E7F03">
              <w:rPr>
                <w:b/>
                <w:color w:val="000000"/>
              </w:rPr>
              <w:t>Totale entrate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D67E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</w:pPr>
            <w:r w:rsidRPr="004E7F03">
              <w:rPr>
                <w:b/>
                <w:color w:val="000000"/>
              </w:rPr>
              <w:t>23.444,39</w:t>
            </w:r>
          </w:p>
        </w:tc>
      </w:tr>
    </w:tbl>
    <w:p w14:paraId="1F8102FE" w14:textId="77777777" w:rsidR="00695B64" w:rsidRPr="004E7F03" w:rsidRDefault="00695B64" w:rsidP="00695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</w:rPr>
      </w:pPr>
    </w:p>
    <w:p w14:paraId="335C8731" w14:textId="77777777" w:rsidR="00695B64" w:rsidRPr="004E7F03" w:rsidRDefault="00695B64" w:rsidP="00695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RPr="004E7F03">
        <w:rPr>
          <w:b/>
          <w:color w:val="000000"/>
        </w:rPr>
        <w:t>Uscite: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1"/>
        <w:gridCol w:w="4810"/>
      </w:tblGrid>
      <w:tr w:rsidR="00695B64" w:rsidRPr="004E7F03" w14:paraId="5E0929F9" w14:textId="77777777" w:rsidTr="009B1BC8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3020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4E7F03">
              <w:rPr>
                <w:color w:val="000000"/>
              </w:rPr>
              <w:t>Servizi (assicurazione)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26D9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</w:pPr>
            <w:r w:rsidRPr="004E7F03">
              <w:rPr>
                <w:color w:val="000000"/>
              </w:rPr>
              <w:t>35,00</w:t>
            </w:r>
          </w:p>
        </w:tc>
      </w:tr>
      <w:tr w:rsidR="00695B64" w:rsidRPr="004E7F03" w14:paraId="424A33A9" w14:textId="77777777" w:rsidTr="009B1BC8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18D0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center" w:pos="2297"/>
              </w:tabs>
              <w:rPr>
                <w:color w:val="000000"/>
              </w:rPr>
            </w:pPr>
            <w:r w:rsidRPr="004E7F03">
              <w:rPr>
                <w:color w:val="000000"/>
              </w:rPr>
              <w:t>Spese bancarie, bolli e commissioni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B7DC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</w:pPr>
            <w:r w:rsidRPr="004E7F03">
              <w:rPr>
                <w:color w:val="000000"/>
              </w:rPr>
              <w:t>78,68</w:t>
            </w:r>
          </w:p>
        </w:tc>
      </w:tr>
      <w:tr w:rsidR="00695B64" w:rsidRPr="004E7F03" w14:paraId="45751F7B" w14:textId="77777777" w:rsidTr="009B1BC8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B1D6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4E7F03">
              <w:rPr>
                <w:color w:val="000000"/>
              </w:rPr>
              <w:t>Contributo associazione ECCP 2020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379C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</w:pPr>
            <w:r w:rsidRPr="004E7F03">
              <w:rPr>
                <w:color w:val="000000"/>
              </w:rPr>
              <w:t>300,00</w:t>
            </w:r>
          </w:p>
        </w:tc>
      </w:tr>
      <w:tr w:rsidR="00695B64" w:rsidRPr="004E7F03" w14:paraId="3C0CFBD8" w14:textId="77777777" w:rsidTr="009B1BC8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9A49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4E7F03">
              <w:rPr>
                <w:color w:val="000000"/>
              </w:rPr>
              <w:t>Spese per pubblicazioni scientifiche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C2E1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</w:pPr>
            <w:r w:rsidRPr="004E7F03">
              <w:rPr>
                <w:color w:val="000000"/>
              </w:rPr>
              <w:t>945,00</w:t>
            </w:r>
          </w:p>
        </w:tc>
      </w:tr>
      <w:tr w:rsidR="00695B64" w:rsidRPr="004E7F03" w14:paraId="79DC4AE8" w14:textId="77777777" w:rsidTr="009B1BC8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5998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4E7F03">
              <w:rPr>
                <w:color w:val="000000"/>
              </w:rPr>
              <w:t>Contributi per emergenze sanitarie a Gaza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0B0A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color w:val="000000"/>
              </w:rPr>
            </w:pPr>
            <w:r w:rsidRPr="004E7F03">
              <w:rPr>
                <w:color w:val="000000"/>
              </w:rPr>
              <w:t>3.835,00</w:t>
            </w:r>
          </w:p>
        </w:tc>
      </w:tr>
      <w:tr w:rsidR="00695B64" w:rsidRPr="004E7F03" w14:paraId="1F62A923" w14:textId="77777777" w:rsidTr="009B1BC8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A30A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004E7F03">
              <w:rPr>
                <w:color w:val="000000"/>
              </w:rPr>
              <w:t>Progetti e attività sociali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57ABF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</w:pPr>
            <w:r w:rsidRPr="004E7F03">
              <w:rPr>
                <w:color w:val="000000"/>
              </w:rPr>
              <w:t>14.600,00</w:t>
            </w:r>
          </w:p>
        </w:tc>
      </w:tr>
      <w:tr w:rsidR="00695B64" w:rsidRPr="004E7F03" w14:paraId="7E0BF779" w14:textId="77777777" w:rsidTr="009B1BC8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F5C96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  <w:rPr>
                <w:b/>
                <w:color w:val="000000"/>
              </w:rPr>
            </w:pPr>
            <w:r w:rsidRPr="004E7F03">
              <w:rPr>
                <w:b/>
                <w:color w:val="000000"/>
              </w:rPr>
              <w:t>Totale uscite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FBB2A" w14:textId="77777777" w:rsidR="00695B64" w:rsidRPr="004E7F03" w:rsidRDefault="00695B64" w:rsidP="009B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right"/>
            </w:pPr>
            <w:r w:rsidRPr="004E7F03">
              <w:rPr>
                <w:b/>
                <w:color w:val="000000"/>
              </w:rPr>
              <w:t>19.793,68</w:t>
            </w:r>
          </w:p>
        </w:tc>
      </w:tr>
    </w:tbl>
    <w:p w14:paraId="2C21C628" w14:textId="77777777" w:rsidR="00695B64" w:rsidRDefault="00695B64" w:rsidP="00695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</w:rPr>
      </w:pPr>
    </w:p>
    <w:p w14:paraId="26BBC745" w14:textId="77777777" w:rsidR="00695B64" w:rsidRPr="004E7F03" w:rsidRDefault="00695B64" w:rsidP="00695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</w:rPr>
      </w:pPr>
      <w:r w:rsidRPr="004E7F03">
        <w:rPr>
          <w:b/>
          <w:color w:val="000000"/>
        </w:rPr>
        <w:t>Residuo 2020: Euro 3.650,71</w:t>
      </w:r>
    </w:p>
    <w:p w14:paraId="0CD87AA3" w14:textId="77777777" w:rsidR="00695B64" w:rsidRPr="00695B64" w:rsidRDefault="00695B64" w:rsidP="00695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Il rendiconto economico è stato fornito a tutti i soci per ulteriori controlli. I documenti di spesa sono disponibili presso la Sede sociale.</w:t>
      </w:r>
    </w:p>
    <w:p w14:paraId="67E56726" w14:textId="77777777" w:rsidR="00695B64" w:rsidRPr="00695B64" w:rsidRDefault="00695B64" w:rsidP="00695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L’avanzo di cassa 2019 e le cospicue donazioni, molte delle quali effettuate in conseguenza di specifici appelli, hanno permesso di:</w:t>
      </w:r>
    </w:p>
    <w:p w14:paraId="66B315E3" w14:textId="77777777" w:rsidR="00695B64" w:rsidRPr="00695B64" w:rsidRDefault="00695B64" w:rsidP="00695B64">
      <w:pPr>
        <w:widowControl w:val="0"/>
        <w:numPr>
          <w:ilvl w:val="0"/>
          <w:numId w:val="8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 xml:space="preserve">contribuire alla campagna lanciata dall’associazione britannica </w:t>
      </w:r>
      <w:proofErr w:type="spellStart"/>
      <w:r w:rsidRPr="00695B64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695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B64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695B6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695B64">
        <w:rPr>
          <w:rFonts w:ascii="Times New Roman" w:hAnsi="Times New Roman" w:cs="Times New Roman"/>
          <w:sz w:val="24"/>
          <w:szCs w:val="24"/>
        </w:rPr>
        <w:t>Palestinians</w:t>
      </w:r>
      <w:proofErr w:type="spellEnd"/>
      <w:r w:rsidRPr="00695B64">
        <w:rPr>
          <w:rFonts w:ascii="Times New Roman" w:hAnsi="Times New Roman" w:cs="Times New Roman"/>
          <w:sz w:val="24"/>
          <w:szCs w:val="24"/>
        </w:rPr>
        <w:t xml:space="preserve"> per sopperire a gravi carenze legate alla scarsità di mezzi per cure oncologiche e per fronteggiare l’emergenza Covid-19 nella Striscia di Gaza;</w:t>
      </w:r>
    </w:p>
    <w:p w14:paraId="7F5B93AE" w14:textId="77777777" w:rsidR="00695B64" w:rsidRPr="00695B64" w:rsidRDefault="00695B64" w:rsidP="00695B64">
      <w:pPr>
        <w:widowControl w:val="0"/>
        <w:numPr>
          <w:ilvl w:val="0"/>
          <w:numId w:val="8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 xml:space="preserve">acquisire un nuovo ecografo con sonde per diagnosi neonatali da destinare all’Ospedale </w:t>
      </w:r>
      <w:proofErr w:type="spellStart"/>
      <w:r w:rsidRPr="00695B64">
        <w:rPr>
          <w:rFonts w:ascii="Times New Roman" w:hAnsi="Times New Roman" w:cs="Times New Roman"/>
          <w:sz w:val="24"/>
          <w:szCs w:val="24"/>
        </w:rPr>
        <w:t>Shifa</w:t>
      </w:r>
      <w:proofErr w:type="spellEnd"/>
      <w:r w:rsidRPr="00695B64">
        <w:rPr>
          <w:rFonts w:ascii="Times New Roman" w:hAnsi="Times New Roman" w:cs="Times New Roman"/>
          <w:sz w:val="24"/>
          <w:szCs w:val="24"/>
        </w:rPr>
        <w:t xml:space="preserve"> di Gaza, in sostituzione di apparecchiatura non più funzionante e non riparabile;</w:t>
      </w:r>
    </w:p>
    <w:p w14:paraId="773D81D4" w14:textId="77777777" w:rsidR="00695B64" w:rsidRDefault="00695B64" w:rsidP="00695B64">
      <w:pPr>
        <w:widowControl w:val="0"/>
        <w:numPr>
          <w:ilvl w:val="0"/>
          <w:numId w:val="8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concludere le attività connesse al registro delle malformazioni alla nascita iniziato nel 2019 e pubblicarne i risultati.</w:t>
      </w:r>
    </w:p>
    <w:p w14:paraId="0DAA9988" w14:textId="77777777" w:rsidR="009B49FE" w:rsidRPr="00695B64" w:rsidRDefault="009B49FE" w:rsidP="00695B64">
      <w:pPr>
        <w:widowControl w:val="0"/>
        <w:numPr>
          <w:ilvl w:val="0"/>
          <w:numId w:val="8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4D09F17" w14:textId="77777777" w:rsidR="00695B64" w:rsidRPr="00695B64" w:rsidRDefault="00695B64" w:rsidP="00695B64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>L’avanzo registrato a fine esercizio viene accantonato, in attesa di ulteriori entrate da donazioni, in vista delle prossime attività.</w:t>
      </w:r>
    </w:p>
    <w:p w14:paraId="32742766" w14:textId="77777777" w:rsidR="00695B64" w:rsidRPr="00695B64" w:rsidRDefault="00695B64" w:rsidP="00695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5B64">
        <w:rPr>
          <w:rFonts w:ascii="Times New Roman" w:hAnsi="Times New Roman" w:cs="Times New Roman"/>
          <w:sz w:val="24"/>
          <w:szCs w:val="24"/>
        </w:rPr>
        <w:t xml:space="preserve">Hanno inviato approvazione scritta del bilancio i soci Consiglio, De Tommasi e Rui. Dopo breve discussione il Presidente pone ai voti l’approvazione del bilancio consuntivo, che viene approvato all’unanimità dei presenti di persona o per delega.  </w:t>
      </w:r>
    </w:p>
    <w:p w14:paraId="2D183911" w14:textId="77777777" w:rsidR="00695B64" w:rsidRPr="00695B64" w:rsidRDefault="009B49FE" w:rsidP="00695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Letto ed approvato seduta stante.</w:t>
      </w:r>
    </w:p>
    <w:p w14:paraId="1551FFD2" w14:textId="77777777" w:rsidR="00652099" w:rsidRPr="00695B64" w:rsidRDefault="00652099" w:rsidP="00695B64">
      <w:pPr>
        <w:tabs>
          <w:tab w:val="left" w:pos="2775"/>
          <w:tab w:val="left" w:pos="15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CFC913" w14:textId="77777777" w:rsidR="00652099" w:rsidRPr="00652099" w:rsidRDefault="009B49FE" w:rsidP="00652099">
      <w:pPr>
        <w:pStyle w:val="ListParagraph"/>
        <w:numPr>
          <w:ilvl w:val="0"/>
          <w:numId w:val="5"/>
        </w:numPr>
        <w:tabs>
          <w:tab w:val="left" w:pos="54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Varie ed eventuali</w:t>
      </w:r>
    </w:p>
    <w:p w14:paraId="0F6190B5" w14:textId="77777777" w:rsidR="00652099" w:rsidRDefault="009B49FE" w:rsidP="00E0301C">
      <w:pPr>
        <w:tabs>
          <w:tab w:val="left" w:pos="2775"/>
          <w:tab w:val="left" w:pos="15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Nessuna</w:t>
      </w:r>
    </w:p>
    <w:p w14:paraId="2CF92913" w14:textId="77777777" w:rsidR="00BB0F5D" w:rsidRDefault="00BB0F5D" w:rsidP="00365BB8">
      <w:pPr>
        <w:tabs>
          <w:tab w:val="left" w:pos="2775"/>
          <w:tab w:val="left" w:pos="15255"/>
        </w:tabs>
        <w:rPr>
          <w:rFonts w:ascii="Times New Roman" w:hAnsi="Times New Roman" w:cs="Times New Roman"/>
          <w:sz w:val="24"/>
          <w:szCs w:val="24"/>
        </w:rPr>
      </w:pPr>
    </w:p>
    <w:p w14:paraId="6DA99604" w14:textId="77777777" w:rsidR="003B66B7" w:rsidRDefault="003B66B7" w:rsidP="009B49FE">
      <w:pPr>
        <w:tabs>
          <w:tab w:val="left" w:pos="2775"/>
          <w:tab w:val="left" w:pos="5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essendoci altri punti all’Ordine del Giorno l’Assemblea si chiude all</w:t>
      </w:r>
      <w:r w:rsidR="009B49FE">
        <w:rPr>
          <w:rFonts w:ascii="Times New Roman" w:hAnsi="Times New Roman" w:cs="Times New Roman"/>
          <w:sz w:val="24"/>
          <w:szCs w:val="24"/>
        </w:rPr>
        <w:t>e ore 22</w:t>
      </w:r>
      <w:r w:rsidR="00C4047D">
        <w:rPr>
          <w:rFonts w:ascii="Times New Roman" w:hAnsi="Times New Roman" w:cs="Times New Roman"/>
          <w:sz w:val="24"/>
          <w:szCs w:val="24"/>
        </w:rPr>
        <w:t>:</w:t>
      </w:r>
      <w:r w:rsidR="00AA11A0">
        <w:rPr>
          <w:rFonts w:ascii="Times New Roman" w:hAnsi="Times New Roman" w:cs="Times New Roman"/>
          <w:sz w:val="24"/>
          <w:szCs w:val="24"/>
        </w:rPr>
        <w:t>30</w:t>
      </w:r>
    </w:p>
    <w:p w14:paraId="1DED08AC" w14:textId="77777777" w:rsidR="00BB1412" w:rsidRDefault="00BB1412" w:rsidP="003B66B7">
      <w:pPr>
        <w:tabs>
          <w:tab w:val="left" w:pos="2775"/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2945"/>
        <w:gridCol w:w="3344"/>
      </w:tblGrid>
      <w:tr w:rsidR="00BB1412" w14:paraId="05AAFBAC" w14:textId="77777777" w:rsidTr="00044B0B">
        <w:trPr>
          <w:jc w:val="center"/>
        </w:trPr>
        <w:tc>
          <w:tcPr>
            <w:tcW w:w="4814" w:type="dxa"/>
          </w:tcPr>
          <w:p w14:paraId="297273A5" w14:textId="77777777" w:rsidR="00BB1412" w:rsidRDefault="00BB1412" w:rsidP="00BB1412">
            <w:pPr>
              <w:tabs>
                <w:tab w:val="left" w:pos="2775"/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Presidente</w:t>
            </w:r>
          </w:p>
          <w:p w14:paraId="26CB4D85" w14:textId="77777777" w:rsidR="00BB1412" w:rsidRDefault="00BB1412" w:rsidP="00AA11A0">
            <w:pPr>
              <w:tabs>
                <w:tab w:val="left" w:pos="2025"/>
                <w:tab w:val="left" w:pos="2775"/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Paola Manduca</w:t>
            </w:r>
          </w:p>
        </w:tc>
        <w:tc>
          <w:tcPr>
            <w:tcW w:w="4814" w:type="dxa"/>
          </w:tcPr>
          <w:p w14:paraId="6069B338" w14:textId="77777777" w:rsidR="00BB1412" w:rsidRDefault="00BB1412" w:rsidP="00BB1412">
            <w:pPr>
              <w:tabs>
                <w:tab w:val="left" w:pos="2775"/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20D4542" w14:textId="77777777" w:rsidR="00BB1412" w:rsidRDefault="00BB1412" w:rsidP="00BB1412">
            <w:pPr>
              <w:tabs>
                <w:tab w:val="left" w:pos="2775"/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Segretario</w:t>
            </w:r>
          </w:p>
          <w:p w14:paraId="6226CD9D" w14:textId="77777777" w:rsidR="00BB1412" w:rsidRDefault="00044B0B" w:rsidP="00AA11A0">
            <w:pPr>
              <w:tabs>
                <w:tab w:val="left" w:pos="2775"/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 Andrea Balduzzi</w:t>
            </w:r>
          </w:p>
        </w:tc>
      </w:tr>
    </w:tbl>
    <w:p w14:paraId="0B859DB9" w14:textId="77777777" w:rsidR="00BB1412" w:rsidRPr="00B05720" w:rsidRDefault="00304A49" w:rsidP="00304A49">
      <w:pPr>
        <w:tabs>
          <w:tab w:val="left" w:pos="15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B1412" w:rsidRPr="00B05720" w:rsidSect="00A758C2">
      <w:foot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035E8" w14:textId="77777777" w:rsidR="00B41FBF" w:rsidRDefault="00B41FBF" w:rsidP="00E7209B">
      <w:pPr>
        <w:spacing w:after="0" w:line="240" w:lineRule="auto"/>
      </w:pPr>
      <w:r>
        <w:separator/>
      </w:r>
    </w:p>
  </w:endnote>
  <w:endnote w:type="continuationSeparator" w:id="0">
    <w:p w14:paraId="4380E5A5" w14:textId="77777777" w:rsidR="00B41FBF" w:rsidRDefault="00B41FBF" w:rsidP="00E7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3311299"/>
      <w:docPartObj>
        <w:docPartGallery w:val="Page Numbers (Bottom of Page)"/>
        <w:docPartUnique/>
      </w:docPartObj>
    </w:sdtPr>
    <w:sdtEndPr/>
    <w:sdtContent>
      <w:p w14:paraId="68FC158E" w14:textId="77777777" w:rsidR="00A758C2" w:rsidRDefault="00A758C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8DE">
          <w:rPr>
            <w:noProof/>
          </w:rPr>
          <w:t>3</w:t>
        </w:r>
        <w:r>
          <w:fldChar w:fldCharType="end"/>
        </w:r>
      </w:p>
    </w:sdtContent>
  </w:sdt>
  <w:p w14:paraId="29D3D2B0" w14:textId="77777777" w:rsidR="00A758C2" w:rsidRDefault="00A75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EC848" w14:textId="77777777" w:rsidR="00B41FBF" w:rsidRDefault="00B41FBF" w:rsidP="00E7209B">
      <w:pPr>
        <w:spacing w:after="0" w:line="240" w:lineRule="auto"/>
      </w:pPr>
      <w:r>
        <w:separator/>
      </w:r>
    </w:p>
  </w:footnote>
  <w:footnote w:type="continuationSeparator" w:id="0">
    <w:p w14:paraId="003E7F20" w14:textId="77777777" w:rsidR="00B41FBF" w:rsidRDefault="00B41FBF" w:rsidP="00E7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0F2B"/>
    <w:multiLevelType w:val="hybridMultilevel"/>
    <w:tmpl w:val="71703B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75C6"/>
    <w:multiLevelType w:val="hybridMultilevel"/>
    <w:tmpl w:val="71703B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1BCB"/>
    <w:multiLevelType w:val="hybridMultilevel"/>
    <w:tmpl w:val="B67C6594"/>
    <w:lvl w:ilvl="0" w:tplc="04DA9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149C"/>
    <w:multiLevelType w:val="hybridMultilevel"/>
    <w:tmpl w:val="71703B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5DBD"/>
    <w:multiLevelType w:val="hybridMultilevel"/>
    <w:tmpl w:val="71703B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66E6F"/>
    <w:multiLevelType w:val="hybridMultilevel"/>
    <w:tmpl w:val="1D76934E"/>
    <w:lvl w:ilvl="0" w:tplc="40F8CFC4">
      <w:start w:val="19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ACA"/>
    <w:multiLevelType w:val="hybridMultilevel"/>
    <w:tmpl w:val="51E88A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E5063"/>
    <w:multiLevelType w:val="hybridMultilevel"/>
    <w:tmpl w:val="71703B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9B"/>
    <w:rsid w:val="00025480"/>
    <w:rsid w:val="00044B0B"/>
    <w:rsid w:val="001363EC"/>
    <w:rsid w:val="001952EA"/>
    <w:rsid w:val="001A6102"/>
    <w:rsid w:val="001F17B4"/>
    <w:rsid w:val="00226621"/>
    <w:rsid w:val="002B3D04"/>
    <w:rsid w:val="002E3649"/>
    <w:rsid w:val="00304A49"/>
    <w:rsid w:val="00365BB8"/>
    <w:rsid w:val="003A74D4"/>
    <w:rsid w:val="003B66B7"/>
    <w:rsid w:val="003B72BC"/>
    <w:rsid w:val="00407DE1"/>
    <w:rsid w:val="0043065E"/>
    <w:rsid w:val="00482922"/>
    <w:rsid w:val="004853FC"/>
    <w:rsid w:val="005262F7"/>
    <w:rsid w:val="00652099"/>
    <w:rsid w:val="00670F8C"/>
    <w:rsid w:val="0068245D"/>
    <w:rsid w:val="00695B64"/>
    <w:rsid w:val="007265D7"/>
    <w:rsid w:val="00790A00"/>
    <w:rsid w:val="007E06B8"/>
    <w:rsid w:val="007E6F7C"/>
    <w:rsid w:val="008241CB"/>
    <w:rsid w:val="0083196C"/>
    <w:rsid w:val="0084041B"/>
    <w:rsid w:val="008B5DA2"/>
    <w:rsid w:val="008E45F0"/>
    <w:rsid w:val="009261DB"/>
    <w:rsid w:val="009B49FE"/>
    <w:rsid w:val="009F06AD"/>
    <w:rsid w:val="00A035E5"/>
    <w:rsid w:val="00A331E2"/>
    <w:rsid w:val="00A62ADB"/>
    <w:rsid w:val="00A758C2"/>
    <w:rsid w:val="00A90FB7"/>
    <w:rsid w:val="00A92252"/>
    <w:rsid w:val="00AA11A0"/>
    <w:rsid w:val="00B05720"/>
    <w:rsid w:val="00B14408"/>
    <w:rsid w:val="00B41FBF"/>
    <w:rsid w:val="00B868DE"/>
    <w:rsid w:val="00BB0F5D"/>
    <w:rsid w:val="00BB1412"/>
    <w:rsid w:val="00C4047D"/>
    <w:rsid w:val="00C647A4"/>
    <w:rsid w:val="00CB1300"/>
    <w:rsid w:val="00D6722B"/>
    <w:rsid w:val="00DB4973"/>
    <w:rsid w:val="00DC4BD8"/>
    <w:rsid w:val="00DD04D8"/>
    <w:rsid w:val="00E0301C"/>
    <w:rsid w:val="00E7209B"/>
    <w:rsid w:val="00EE459B"/>
    <w:rsid w:val="00F4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E673C2"/>
  <w15:chartTrackingRefBased/>
  <w15:docId w15:val="{52365D7E-EAD3-4734-99E4-81DCB3C0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9B"/>
  </w:style>
  <w:style w:type="paragraph" w:styleId="Footer">
    <w:name w:val="footer"/>
    <w:basedOn w:val="Normal"/>
    <w:link w:val="FooterChar"/>
    <w:uiPriority w:val="99"/>
    <w:unhideWhenUsed/>
    <w:rsid w:val="00E7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9B"/>
  </w:style>
  <w:style w:type="paragraph" w:styleId="ListParagraph">
    <w:name w:val="List Paragraph"/>
    <w:basedOn w:val="Normal"/>
    <w:uiPriority w:val="34"/>
    <w:qFormat/>
    <w:rsid w:val="00365BB8"/>
    <w:pPr>
      <w:ind w:left="720"/>
      <w:contextualSpacing/>
    </w:pPr>
  </w:style>
  <w:style w:type="table" w:styleId="TableGrid">
    <w:name w:val="Table Grid"/>
    <w:basedOn w:val="TableNormal"/>
    <w:uiPriority w:val="39"/>
    <w:rsid w:val="00BB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Balduzzi</dc:creator>
  <cp:keywords/>
  <dc:description/>
  <cp:lastModifiedBy>Microsoft Office User</cp:lastModifiedBy>
  <cp:revision>2</cp:revision>
  <cp:lastPrinted>2020-10-14T20:41:00Z</cp:lastPrinted>
  <dcterms:created xsi:type="dcterms:W3CDTF">2021-02-18T18:38:00Z</dcterms:created>
  <dcterms:modified xsi:type="dcterms:W3CDTF">2021-02-18T18:38:00Z</dcterms:modified>
</cp:coreProperties>
</file>